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</w:t>
      </w:r>
    </w:p>
    <w:p>
      <w:pPr>
        <w:spacing w:line="360" w:lineRule="auto"/>
        <w:ind w:firstLine="723" w:firstLineChars="200"/>
        <w:jc w:val="center"/>
        <w:rPr>
          <w:rFonts w:ascii="仿宋_GB2312" w:hAnsi="仿宋" w:eastAsia="仿宋_GB2312"/>
          <w:b/>
          <w:bCs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z w:val="36"/>
          <w:szCs w:val="36"/>
        </w:rPr>
        <w:t>2021年度广东省职业院校现代学徒制工作指导委员会教改项目选题指南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1.广东实施高层次现代学徒制的理论与实践研究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7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2.广东现代学徒制试点改革面临的问题与策略研究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3.广东</w:t>
      </w:r>
      <w:r>
        <w:rPr>
          <w:rFonts w:hint="eastAsia" w:ascii="仿宋" w:hAnsi="仿宋" w:eastAsia="仿宋" w:cs="仿宋"/>
          <w:sz w:val="32"/>
          <w:szCs w:val="32"/>
        </w:rPr>
        <w:t>现代学徒制招生制度改革的研究与实践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现代学徒制校企协同育人投入与利益分配机制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958" w:leftChars="304" w:hanging="320" w:hanging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现代学徒制试点专业岗位能力课程改革研究与实践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7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6.广东现代学徒制试点专业“1+X”证书改革探索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7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7.校企双主体实施学徒培养的管理机制研究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7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8.现代学徒制考核评价标准与评价机制研究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7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9.国际合作视野下学徒制高质量发展路径研究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7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10.现代学徒制模式下课程思政的教学改革研究与实践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7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11.招生招工一体化的组织、实施与评价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7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12.</w:t>
      </w:r>
      <w:r>
        <w:rPr>
          <w:rFonts w:ascii="仿宋" w:hAnsi="仿宋" w:eastAsia="仿宋" w:cs="仿宋"/>
          <w:color w:val="372B2B"/>
          <w:sz w:val="32"/>
          <w:szCs w:val="32"/>
          <w:shd w:val="clear" w:color="auto" w:fill="FFFFFF"/>
        </w:rPr>
        <w:t>主体双元、身份双重</w:t>
      </w: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的人才培养保障机制研究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13.广东现代学徒制校企管理模式研究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学徒制试点专业岗位课程教学标准构建案例研究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15.现代学徒制试点专业多模式人才培养路径研究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/>
        <w:textAlignment w:val="auto"/>
        <w:rPr>
          <w:rFonts w:ascii="仿宋" w:hAnsi="仿宋" w:eastAsia="仿宋" w:cs="仿宋"/>
          <w:color w:val="37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16.广东产教融合校企“双元”育人创新路径研究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7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17.广东现代学徒制试点专业教材、教法改革研究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18.校企双方建设共建共享教学资源平台研究与实践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19.</w:t>
      </w:r>
      <w:r>
        <w:rPr>
          <w:rFonts w:hint="eastAsia" w:ascii="仿宋" w:hAnsi="仿宋" w:eastAsia="仿宋" w:cs="仿宋"/>
          <w:color w:val="372B2B"/>
          <w:sz w:val="32"/>
          <w:szCs w:val="32"/>
          <w:shd w:val="clear" w:color="auto" w:fill="FFFFFF"/>
        </w:rPr>
        <w:t>广东现代学徒制试点专业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学分制改革实践研究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20.学徒岗位课程建设的研究与实践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21.企业课堂建设的研究与实践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22.扩招背景下现代学徒制课堂教学实施的探索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23.现代学徒制网络课堂教学特色研究与实践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24.现代学徒制模式下学习成果转化的研究与实践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25.现代学徒制背景下不同生源的分层分类教学改革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26.现代学徒制校企人员双向聘任及合作机制研究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278" w:leftChars="304" w:hanging="640" w:hanging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27.校企双向遴选、培养、考核、激励双导师机制与路径研究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28.现代学徒制“双师型”教师队伍培养体系研究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.现代学徒制教学质量监控机制研究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30.在岗学习背景下现代学徒制质量保障体系构建研究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31.其他关于现代学徒制理论与实践的教研教改课题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32.学徒制教材建设与实施改革探索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33.中高本一体化背景下学徒制试点改革研究与实践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34.学徒制人才培养课程思政改革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35.疫情背景下学徒制教学实施改革创新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36.学徒制模式下工匠精神的研究与实践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37.跨区域开展学徒制合作培养的探索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38．凸显行业特色的学徒制人才培养模式改革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39.现代学徒制服务乡村振兴工匠人才培养的研究与实践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40.乡村振兴背景下现代学徒制人才培养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路径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的探索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1503A40"/>
    <w:rsid w:val="000539A1"/>
    <w:rsid w:val="000671B5"/>
    <w:rsid w:val="000914AD"/>
    <w:rsid w:val="001B5D9E"/>
    <w:rsid w:val="002F521E"/>
    <w:rsid w:val="00321CD7"/>
    <w:rsid w:val="0068487B"/>
    <w:rsid w:val="0076756A"/>
    <w:rsid w:val="007C33A5"/>
    <w:rsid w:val="00807AEB"/>
    <w:rsid w:val="00834DFA"/>
    <w:rsid w:val="008663A0"/>
    <w:rsid w:val="0096103F"/>
    <w:rsid w:val="00A60E80"/>
    <w:rsid w:val="00A902CA"/>
    <w:rsid w:val="00BA48A1"/>
    <w:rsid w:val="00BB76AE"/>
    <w:rsid w:val="00BE46E3"/>
    <w:rsid w:val="00C05CD7"/>
    <w:rsid w:val="00C926FD"/>
    <w:rsid w:val="00CD763D"/>
    <w:rsid w:val="00E050BB"/>
    <w:rsid w:val="00E875C6"/>
    <w:rsid w:val="00EF704E"/>
    <w:rsid w:val="00F47F9C"/>
    <w:rsid w:val="013F0447"/>
    <w:rsid w:val="0380766A"/>
    <w:rsid w:val="03D41318"/>
    <w:rsid w:val="043D7F2B"/>
    <w:rsid w:val="05012745"/>
    <w:rsid w:val="08436F99"/>
    <w:rsid w:val="0CA30C64"/>
    <w:rsid w:val="0D097521"/>
    <w:rsid w:val="11FC1ACA"/>
    <w:rsid w:val="1580365C"/>
    <w:rsid w:val="171609FB"/>
    <w:rsid w:val="173815E1"/>
    <w:rsid w:val="19681892"/>
    <w:rsid w:val="1C46462F"/>
    <w:rsid w:val="1DF96FAF"/>
    <w:rsid w:val="1E2F4FBC"/>
    <w:rsid w:val="22994B7C"/>
    <w:rsid w:val="238622A4"/>
    <w:rsid w:val="26B47D62"/>
    <w:rsid w:val="27C70234"/>
    <w:rsid w:val="28AB2CB7"/>
    <w:rsid w:val="2C7A2F9F"/>
    <w:rsid w:val="30EF4E27"/>
    <w:rsid w:val="30F4636E"/>
    <w:rsid w:val="413627E0"/>
    <w:rsid w:val="41503A40"/>
    <w:rsid w:val="41910B45"/>
    <w:rsid w:val="447B76CB"/>
    <w:rsid w:val="461B5463"/>
    <w:rsid w:val="48FF004D"/>
    <w:rsid w:val="498C55AA"/>
    <w:rsid w:val="4E0A7BB8"/>
    <w:rsid w:val="4FB65CDC"/>
    <w:rsid w:val="524D2657"/>
    <w:rsid w:val="525023BD"/>
    <w:rsid w:val="54387D62"/>
    <w:rsid w:val="57E90F16"/>
    <w:rsid w:val="58B44CD0"/>
    <w:rsid w:val="5C851388"/>
    <w:rsid w:val="5CA05504"/>
    <w:rsid w:val="5D6E27FC"/>
    <w:rsid w:val="5F147FD4"/>
    <w:rsid w:val="620B5E35"/>
    <w:rsid w:val="63CF337E"/>
    <w:rsid w:val="65C827C4"/>
    <w:rsid w:val="65EC2E05"/>
    <w:rsid w:val="67196CCE"/>
    <w:rsid w:val="67256612"/>
    <w:rsid w:val="673F278D"/>
    <w:rsid w:val="6D090252"/>
    <w:rsid w:val="6EB217DC"/>
    <w:rsid w:val="71376E4F"/>
    <w:rsid w:val="7303469D"/>
    <w:rsid w:val="762B0BC3"/>
    <w:rsid w:val="768331BD"/>
    <w:rsid w:val="76E40E11"/>
    <w:rsid w:val="79654109"/>
    <w:rsid w:val="79F3206C"/>
    <w:rsid w:val="7F03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809</Characters>
  <Lines>6</Lines>
  <Paragraphs>1</Paragraphs>
  <TotalTime>11</TotalTime>
  <ScaleCrop>false</ScaleCrop>
  <LinksUpToDate>false</LinksUpToDate>
  <CharactersWithSpaces>949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2020-09-15T06:28:00Z</dcterms:created>
  <dc:creator>Administrator</dc:creator>
  <cp:lastModifiedBy>饶丽娟</cp:lastModifiedBy>
  <dcterms:modified xsi:type="dcterms:W3CDTF">2021-10-14T01:50:13Z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82CFC9D2BD3E45A08C06DE435961277A</vt:lpwstr>
  </property>
</Properties>
</file>